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82C8FE" w14:textId="77777777" w:rsidR="00D552C3" w:rsidRDefault="00D552C3" w:rsidP="00D552C3">
      <w:pPr>
        <w:spacing w:line="360" w:lineRule="auto"/>
        <w:rPr>
          <w:rFonts w:ascii="Times New Roman" w:hAnsi="Times New Roman" w:cs="Times New Roman"/>
          <w:b/>
          <w:sz w:val="24"/>
          <w:szCs w:val="24"/>
        </w:rPr>
      </w:pPr>
      <w:r>
        <w:rPr>
          <w:rFonts w:ascii="Times New Roman" w:hAnsi="Times New Roman" w:cs="Times New Roman"/>
          <w:b/>
          <w:sz w:val="24"/>
          <w:szCs w:val="24"/>
        </w:rPr>
        <w:t>Legend of Supplementary Materials</w:t>
      </w:r>
    </w:p>
    <w:p w14:paraId="4F65A5F8" w14:textId="77777777" w:rsidR="00D552C3" w:rsidRDefault="00D552C3" w:rsidP="00D552C3">
      <w:pPr>
        <w:spacing w:line="360" w:lineRule="auto"/>
        <w:rPr>
          <w:rFonts w:ascii="Times New Roman" w:hAnsi="Times New Roman" w:cs="Times New Roman"/>
          <w:sz w:val="24"/>
          <w:szCs w:val="24"/>
        </w:rPr>
      </w:pPr>
      <w:r>
        <w:rPr>
          <w:rFonts w:ascii="Times New Roman" w:hAnsi="Times New Roman" w:cs="Times New Roman"/>
          <w:b/>
          <w:sz w:val="24"/>
          <w:szCs w:val="24"/>
        </w:rPr>
        <w:t>Supplementary Table 1-12.</w:t>
      </w:r>
      <w:r>
        <w:rPr>
          <w:rFonts w:ascii="Times New Roman" w:hAnsi="Times New Roman" w:cs="Times New Roman"/>
          <w:sz w:val="24"/>
          <w:szCs w:val="24"/>
        </w:rPr>
        <w:t xml:space="preserve"> Summary of sample information and re-sequencing data, LD decay and block size, gene lists under selective sweeps, GO and KEGG enrichment, and potential candidate genes related to osmoregulation.</w:t>
      </w:r>
    </w:p>
    <w:p w14:paraId="099CF1F0" w14:textId="77777777" w:rsidR="00D552C3" w:rsidRDefault="00D552C3" w:rsidP="00D552C3">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Supplementary Figure 1. Genetic structure of pufferfishes for K=2, 3, and 5. </w:t>
      </w:r>
      <w:proofErr w:type="gramStart"/>
      <w:r>
        <w:rPr>
          <w:rFonts w:ascii="Times New Roman" w:hAnsi="Times New Roman" w:cs="Times New Roman"/>
          <w:sz w:val="24"/>
          <w:szCs w:val="24"/>
        </w:rPr>
        <w:t>Each individual</w:t>
      </w:r>
      <w:proofErr w:type="gramEnd"/>
      <w:r>
        <w:rPr>
          <w:rFonts w:ascii="Times New Roman" w:hAnsi="Times New Roman" w:cs="Times New Roman"/>
          <w:sz w:val="24"/>
          <w:szCs w:val="24"/>
        </w:rPr>
        <w:t xml:space="preserve"> has been indicated as a colored segment representing the proportion contributed by its ancestral population.</w:t>
      </w:r>
    </w:p>
    <w:p w14:paraId="64FA4BAB" w14:textId="77777777" w:rsidR="00D552C3" w:rsidRDefault="00D552C3" w:rsidP="00D552C3">
      <w:pPr>
        <w:spacing w:line="360" w:lineRule="auto"/>
        <w:rPr>
          <w:rFonts w:ascii="Times New Roman" w:hAnsi="Times New Roman" w:cs="Times New Roman"/>
          <w:sz w:val="24"/>
          <w:szCs w:val="24"/>
        </w:rPr>
      </w:pPr>
      <w:r>
        <w:rPr>
          <w:rFonts w:ascii="Times New Roman" w:hAnsi="Times New Roman" w:cs="Times New Roman"/>
          <w:b/>
          <w:sz w:val="24"/>
          <w:szCs w:val="24"/>
        </w:rPr>
        <w:t xml:space="preserve">Supplementary Figure 2. Pie plot of the enriched pathways of osmotic regulation related genes between the Saline and </w:t>
      </w:r>
      <w:bookmarkStart w:id="0" w:name="OLE_LINK42"/>
      <w:bookmarkStart w:id="1" w:name="OLE_LINK41"/>
      <w:r>
        <w:rPr>
          <w:rFonts w:ascii="Times New Roman" w:hAnsi="Times New Roman" w:cs="Times New Roman"/>
          <w:b/>
          <w:i/>
          <w:sz w:val="24"/>
          <w:szCs w:val="24"/>
        </w:rPr>
        <w:t>T. obscurus</w:t>
      </w:r>
      <w:r>
        <w:rPr>
          <w:rFonts w:ascii="Times New Roman" w:hAnsi="Times New Roman" w:cs="Times New Roman"/>
          <w:b/>
          <w:sz w:val="24"/>
          <w:szCs w:val="24"/>
        </w:rPr>
        <w:t xml:space="preserve"> population</w:t>
      </w:r>
      <w:bookmarkEnd w:id="0"/>
      <w:bookmarkEnd w:id="1"/>
      <w:r>
        <w:rPr>
          <w:rFonts w:ascii="Times New Roman" w:hAnsi="Times New Roman" w:cs="Times New Roman"/>
          <w:b/>
          <w:sz w:val="24"/>
          <w:szCs w:val="24"/>
        </w:rPr>
        <w:t>s.</w:t>
      </w:r>
    </w:p>
    <w:p w14:paraId="7135C3E6" w14:textId="77777777" w:rsidR="00D552C3" w:rsidRPr="00F5725E" w:rsidRDefault="00D552C3" w:rsidP="00D552C3">
      <w:pPr>
        <w:spacing w:line="360" w:lineRule="auto"/>
        <w:rPr>
          <w:rFonts w:ascii="Times New Roman" w:hAnsi="Times New Roman" w:cs="Times New Roman"/>
          <w:sz w:val="24"/>
          <w:szCs w:val="24"/>
        </w:rPr>
      </w:pPr>
      <w:r>
        <w:rPr>
          <w:rFonts w:ascii="Times New Roman" w:hAnsi="Times New Roman" w:cs="Times New Roman"/>
          <w:b/>
          <w:sz w:val="24"/>
          <w:szCs w:val="24"/>
        </w:rPr>
        <w:t>Supplementary Figure 3. Box plot of the Tajima’s D differences between selective sweep regions and the whole genome</w:t>
      </w:r>
      <w:r>
        <w:rPr>
          <w:rFonts w:ascii="Times New Roman" w:hAnsi="Times New Roman" w:cs="Times New Roman"/>
          <w:sz w:val="24"/>
          <w:szCs w:val="24"/>
        </w:rPr>
        <w:t xml:space="preserve">. Boxes denote the values between the 25th and 75th percentiles and the black transverse line inside the box denotes the median. Black vertical lines denote the values within 1.5 times of quartile values. Outliers are shown as black dots. (A) </w:t>
      </w:r>
      <w:r>
        <w:rPr>
          <w:rFonts w:ascii="Times New Roman" w:hAnsi="Times New Roman" w:cs="Times New Roman"/>
          <w:i/>
          <w:sz w:val="24"/>
          <w:szCs w:val="24"/>
        </w:rPr>
        <w:t xml:space="preserve">T. </w:t>
      </w:r>
      <w:proofErr w:type="spellStart"/>
      <w:r>
        <w:rPr>
          <w:rFonts w:ascii="Times New Roman" w:hAnsi="Times New Roman" w:cs="Times New Roman"/>
          <w:i/>
          <w:sz w:val="24"/>
          <w:szCs w:val="24"/>
        </w:rPr>
        <w:t>rubripes</w:t>
      </w:r>
      <w:proofErr w:type="spellEnd"/>
      <w:r>
        <w:rPr>
          <w:rFonts w:ascii="Times New Roman" w:hAnsi="Times New Roman" w:cs="Times New Roman"/>
          <w:sz w:val="24"/>
          <w:szCs w:val="24"/>
        </w:rPr>
        <w:t xml:space="preserve"> </w:t>
      </w:r>
      <w:r>
        <w:rPr>
          <w:rFonts w:ascii="Times New Roman" w:hAnsi="Times New Roman" w:cs="Times New Roman"/>
          <w:i/>
          <w:sz w:val="24"/>
          <w:szCs w:val="24"/>
        </w:rPr>
        <w:t>vs</w:t>
      </w:r>
      <w:r>
        <w:rPr>
          <w:rFonts w:ascii="Times New Roman" w:hAnsi="Times New Roman" w:cs="Times New Roman"/>
          <w:sz w:val="24"/>
          <w:szCs w:val="24"/>
        </w:rPr>
        <w:t xml:space="preserve"> </w:t>
      </w:r>
      <w:r>
        <w:rPr>
          <w:rFonts w:ascii="Times New Roman" w:hAnsi="Times New Roman" w:cs="Times New Roman"/>
          <w:i/>
          <w:sz w:val="24"/>
          <w:szCs w:val="24"/>
        </w:rPr>
        <w:t>T. obscurus</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(B)</w:t>
      </w:r>
      <w:r>
        <w:rPr>
          <w:rFonts w:ascii="Times New Roman" w:hAnsi="Times New Roman" w:cs="Times New Roman"/>
          <w:i/>
          <w:sz w:val="24"/>
          <w:szCs w:val="24"/>
        </w:rPr>
        <w:t xml:space="preserve"> T. </w:t>
      </w:r>
      <w:proofErr w:type="spellStart"/>
      <w:r>
        <w:rPr>
          <w:rFonts w:ascii="Times New Roman" w:hAnsi="Times New Roman" w:cs="Times New Roman"/>
          <w:i/>
          <w:sz w:val="24"/>
          <w:szCs w:val="24"/>
        </w:rPr>
        <w:t>flavidus</w:t>
      </w:r>
      <w:proofErr w:type="spellEnd"/>
      <w:r>
        <w:rPr>
          <w:rFonts w:ascii="Times New Roman" w:hAnsi="Times New Roman" w:cs="Times New Roman"/>
          <w:sz w:val="24"/>
          <w:szCs w:val="24"/>
        </w:rPr>
        <w:t xml:space="preserve"> </w:t>
      </w:r>
      <w:r>
        <w:rPr>
          <w:rFonts w:ascii="Times New Roman" w:hAnsi="Times New Roman" w:cs="Times New Roman"/>
          <w:i/>
          <w:sz w:val="24"/>
          <w:szCs w:val="24"/>
        </w:rPr>
        <w:t>vs</w:t>
      </w:r>
      <w:r>
        <w:rPr>
          <w:rFonts w:ascii="Times New Roman" w:hAnsi="Times New Roman" w:cs="Times New Roman"/>
          <w:sz w:val="24"/>
          <w:szCs w:val="24"/>
        </w:rPr>
        <w:t xml:space="preserve"> </w:t>
      </w:r>
      <w:r>
        <w:rPr>
          <w:rFonts w:ascii="Times New Roman" w:hAnsi="Times New Roman" w:cs="Times New Roman"/>
          <w:i/>
          <w:sz w:val="24"/>
          <w:szCs w:val="24"/>
        </w:rPr>
        <w:t>T. obscurus</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(C)</w:t>
      </w:r>
      <w:r>
        <w:rPr>
          <w:rFonts w:ascii="Times New Roman" w:hAnsi="Times New Roman" w:cs="Times New Roman"/>
          <w:i/>
          <w:sz w:val="24"/>
          <w:szCs w:val="24"/>
        </w:rPr>
        <w:t xml:space="preserve"> T. </w:t>
      </w:r>
      <w:proofErr w:type="spellStart"/>
      <w:r>
        <w:rPr>
          <w:rFonts w:ascii="Times New Roman" w:hAnsi="Times New Roman" w:cs="Times New Roman"/>
          <w:i/>
          <w:sz w:val="24"/>
          <w:szCs w:val="24"/>
        </w:rPr>
        <w:t>bimaculatus</w:t>
      </w:r>
      <w:proofErr w:type="spellEnd"/>
      <w:r>
        <w:rPr>
          <w:rFonts w:ascii="Times New Roman" w:hAnsi="Times New Roman" w:cs="Times New Roman"/>
          <w:sz w:val="24"/>
          <w:szCs w:val="24"/>
        </w:rPr>
        <w:t xml:space="preserve"> </w:t>
      </w:r>
      <w:r>
        <w:rPr>
          <w:rFonts w:ascii="Times New Roman" w:hAnsi="Times New Roman" w:cs="Times New Roman"/>
          <w:i/>
          <w:sz w:val="24"/>
          <w:szCs w:val="24"/>
        </w:rPr>
        <w:t>vs</w:t>
      </w:r>
      <w:r>
        <w:rPr>
          <w:rFonts w:ascii="Times New Roman" w:hAnsi="Times New Roman" w:cs="Times New Roman"/>
          <w:sz w:val="24"/>
          <w:szCs w:val="24"/>
        </w:rPr>
        <w:t xml:space="preserve"> </w:t>
      </w:r>
      <w:r>
        <w:rPr>
          <w:rFonts w:ascii="Times New Roman" w:hAnsi="Times New Roman" w:cs="Times New Roman"/>
          <w:i/>
          <w:sz w:val="24"/>
          <w:szCs w:val="24"/>
        </w:rPr>
        <w:t>T. obscurus</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(D)</w:t>
      </w:r>
      <w:r>
        <w:rPr>
          <w:rFonts w:ascii="Times New Roman" w:hAnsi="Times New Roman" w:cs="Times New Roman"/>
          <w:i/>
          <w:sz w:val="24"/>
          <w:szCs w:val="24"/>
        </w:rPr>
        <w:t xml:space="preserve"> T. </w:t>
      </w:r>
      <w:proofErr w:type="spellStart"/>
      <w:r>
        <w:rPr>
          <w:rFonts w:ascii="Times New Roman" w:hAnsi="Times New Roman" w:cs="Times New Roman"/>
          <w:i/>
          <w:sz w:val="24"/>
          <w:szCs w:val="24"/>
        </w:rPr>
        <w:t>niphobles</w:t>
      </w:r>
      <w:proofErr w:type="spellEnd"/>
      <w:r>
        <w:rPr>
          <w:rFonts w:ascii="Times New Roman" w:hAnsi="Times New Roman" w:cs="Times New Roman"/>
          <w:sz w:val="24"/>
          <w:szCs w:val="24"/>
        </w:rPr>
        <w:t xml:space="preserve"> </w:t>
      </w:r>
      <w:r>
        <w:rPr>
          <w:rFonts w:ascii="Times New Roman" w:hAnsi="Times New Roman" w:cs="Times New Roman"/>
          <w:i/>
          <w:sz w:val="24"/>
          <w:szCs w:val="24"/>
        </w:rPr>
        <w:t>vs</w:t>
      </w:r>
      <w:r>
        <w:rPr>
          <w:rFonts w:ascii="Times New Roman" w:hAnsi="Times New Roman" w:cs="Times New Roman"/>
          <w:sz w:val="24"/>
          <w:szCs w:val="24"/>
        </w:rPr>
        <w:t xml:space="preserve"> </w:t>
      </w:r>
      <w:r>
        <w:rPr>
          <w:rFonts w:ascii="Times New Roman" w:hAnsi="Times New Roman" w:cs="Times New Roman"/>
          <w:i/>
          <w:sz w:val="24"/>
          <w:szCs w:val="24"/>
        </w:rPr>
        <w:t>T. obscurus</w:t>
      </w:r>
      <w:r>
        <w:rPr>
          <w:rFonts w:ascii="Times New Roman" w:hAnsi="Times New Roman" w:cs="Times New Roman"/>
          <w:sz w:val="24"/>
          <w:szCs w:val="24"/>
        </w:rPr>
        <w:t>.</w:t>
      </w:r>
      <w:r>
        <w:rPr>
          <w:rFonts w:ascii="Times New Roman" w:hAnsi="Times New Roman" w:cs="Times New Roman"/>
          <w:i/>
          <w:sz w:val="24"/>
          <w:szCs w:val="24"/>
        </w:rPr>
        <w:t xml:space="preserve"> </w:t>
      </w:r>
    </w:p>
    <w:p w14:paraId="5007051D" w14:textId="77777777" w:rsidR="00D552C3" w:rsidRDefault="00D552C3">
      <w:bookmarkStart w:id="2" w:name="_GoBack"/>
      <w:bookmarkEnd w:id="2"/>
    </w:p>
    <w:sectPr w:rsidR="00D552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2C3"/>
    <w:rsid w:val="00D55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6F9B3"/>
  <w15:chartTrackingRefBased/>
  <w15:docId w15:val="{A0D6DE17-2DE3-473C-89D3-3E23C51CB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552C3"/>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Words>
  <Characters>925</Characters>
  <Application>Microsoft Office Word</Application>
  <DocSecurity>0</DocSecurity>
  <Lines>7</Lines>
  <Paragraphs>2</Paragraphs>
  <ScaleCrop>false</ScaleCrop>
  <Company/>
  <LinksUpToDate>false</LinksUpToDate>
  <CharactersWithSpaces>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2019-10-30T16:17:00Z</dcterms:created>
  <dcterms:modified xsi:type="dcterms:W3CDTF">2019-10-30T16:18:00Z</dcterms:modified>
</cp:coreProperties>
</file>